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964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2"/>
      </w:tblGrid>
      <w:tr w:rsidR="003647DF" w14:paraId="481D34E3" w14:textId="77777777">
        <w:trPr>
          <w:trHeight w:val="60"/>
        </w:trPr>
        <w:tc>
          <w:tcPr>
            <w:tcW w:w="9642" w:type="dxa"/>
          </w:tcPr>
          <w:p w14:paraId="6D7F4F97" w14:textId="73B96FEE" w:rsidR="003647DF" w:rsidRPr="004870F1" w:rsidRDefault="008E2CDC" w:rsidP="004870F1">
            <w:pPr>
              <w:ind w:left="35"/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5 - “Inserimento nei mercati esteri”</w:t>
            </w:r>
          </w:p>
        </w:tc>
      </w:tr>
    </w:tbl>
    <w:p w14:paraId="370CAD6F" w14:textId="77777777" w:rsidR="003647DF" w:rsidRDefault="003647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f0"/>
        <w:tblW w:w="978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977"/>
        <w:gridCol w:w="6665"/>
        <w:gridCol w:w="142"/>
      </w:tblGrid>
      <w:tr w:rsidR="003647DF" w14:paraId="44B0C40F" w14:textId="77777777">
        <w:trPr>
          <w:gridAfter w:val="1"/>
          <w:wAfter w:w="142" w:type="dxa"/>
          <w:trHeight w:val="1152"/>
        </w:trPr>
        <w:tc>
          <w:tcPr>
            <w:tcW w:w="2977" w:type="dxa"/>
          </w:tcPr>
          <w:p w14:paraId="7C664EB7" w14:textId="77777777" w:rsidR="003647DF" w:rsidRDefault="008E2CD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Finalità                       </w:t>
            </w:r>
          </w:p>
        </w:tc>
        <w:tc>
          <w:tcPr>
            <w:tcW w:w="6665" w:type="dxa"/>
          </w:tcPr>
          <w:p w14:paraId="7BE6C90C" w14:textId="77777777" w:rsidR="003647DF" w:rsidRDefault="008E2CDC">
            <w:pPr>
              <w:ind w:left="1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Realizzazione di un programma di inserimento mercati attraverso: </w:t>
            </w:r>
            <w:r>
              <w:rPr>
                <w:rFonts w:ascii="Calibri" w:eastAsia="Calibri" w:hAnsi="Calibri" w:cs="Calibri"/>
                <w:b/>
              </w:rPr>
              <w:t>l’apertura 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b/>
              </w:rPr>
              <w:t>una sola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nuova Struttura di tipologia negozio</w:t>
            </w:r>
            <w:r>
              <w:rPr>
                <w:rFonts w:ascii="Calibri" w:eastAsia="Calibri" w:hAnsi="Calibri" w:cs="Calibri"/>
              </w:rPr>
              <w:t xml:space="preserve"> in un Paese Estero in cui non sono già presenti proprie Strutture; </w:t>
            </w:r>
            <w:r>
              <w:rPr>
                <w:rFonts w:ascii="Calibri" w:eastAsia="Calibri" w:hAnsi="Calibri" w:cs="Calibri"/>
                <w:b/>
              </w:rPr>
              <w:t>l’apertura di più nuove Strutture, purché di diversa tipologia</w:t>
            </w:r>
            <w:r>
              <w:rPr>
                <w:rFonts w:ascii="Calibri" w:eastAsia="Calibri" w:hAnsi="Calibri" w:cs="Calibri"/>
              </w:rPr>
              <w:t xml:space="preserve"> (uno spazio in area commerciale – corner, uno showroom e un ufficio) e </w:t>
            </w:r>
            <w:r>
              <w:rPr>
                <w:rFonts w:ascii="Calibri" w:eastAsia="Calibri" w:hAnsi="Calibri" w:cs="Calibri"/>
                <w:b/>
              </w:rPr>
              <w:t>con esclusione del negozio</w:t>
            </w:r>
            <w:r>
              <w:rPr>
                <w:rFonts w:ascii="Calibri" w:eastAsia="Calibri" w:hAnsi="Calibri" w:cs="Calibri"/>
              </w:rPr>
              <w:t xml:space="preserve">, in un Paese Estero in cui non sono già presenti proprie Strutture; il </w:t>
            </w:r>
            <w:r>
              <w:rPr>
                <w:rFonts w:ascii="Calibri" w:eastAsia="Calibri" w:hAnsi="Calibri" w:cs="Calibri"/>
                <w:b/>
              </w:rPr>
              <w:t xml:space="preserve">potenziamento di una propria struttura già esistente </w:t>
            </w:r>
            <w:r>
              <w:rPr>
                <w:rFonts w:ascii="Calibri" w:eastAsia="Calibri" w:hAnsi="Calibri" w:cs="Calibri"/>
              </w:rPr>
              <w:t xml:space="preserve">(ed eccezione del negozio). </w:t>
            </w:r>
          </w:p>
          <w:p w14:paraId="5FBBDA40" w14:textId="77777777" w:rsidR="003647DF" w:rsidRDefault="003647DF">
            <w:pPr>
              <w:ind w:left="178"/>
              <w:jc w:val="both"/>
              <w:rPr>
                <w:rFonts w:ascii="Calibri" w:eastAsia="Calibri" w:hAnsi="Calibri" w:cs="Calibri"/>
              </w:rPr>
            </w:pPr>
          </w:p>
        </w:tc>
      </w:tr>
      <w:tr w:rsidR="003647DF" w14:paraId="4D0CD422" w14:textId="77777777">
        <w:trPr>
          <w:trHeight w:val="1248"/>
        </w:trPr>
        <w:tc>
          <w:tcPr>
            <w:tcW w:w="2977" w:type="dxa"/>
          </w:tcPr>
          <w:p w14:paraId="4C5E4220" w14:textId="77777777" w:rsidR="003647DF" w:rsidRDefault="008E2CD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Beneficiari   </w:t>
            </w:r>
          </w:p>
        </w:tc>
        <w:tc>
          <w:tcPr>
            <w:tcW w:w="6807" w:type="dxa"/>
            <w:gridSpan w:val="2"/>
          </w:tcPr>
          <w:p w14:paraId="571B94D3" w14:textId="77777777" w:rsidR="003647DF" w:rsidRDefault="008E2CDC">
            <w:pPr>
              <w:ind w:left="289" w:hanging="96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Tutte le</w:t>
            </w:r>
            <w:r>
              <w:rPr>
                <w:rFonts w:ascii="Calibri" w:eastAsia="Calibri" w:hAnsi="Calibri" w:cs="Calibri"/>
                <w:b/>
              </w:rPr>
              <w:t xml:space="preserve"> imprese italiane</w:t>
            </w:r>
            <w:r>
              <w:rPr>
                <w:rFonts w:ascii="Calibri" w:eastAsia="Calibri" w:hAnsi="Calibri" w:cs="Calibri"/>
              </w:rPr>
              <w:t>, anche in forma di rete soggetto, che abbiano depositato presso il Registro imprese</w:t>
            </w:r>
            <w:r>
              <w:rPr>
                <w:rFonts w:ascii="Calibri" w:eastAsia="Calibri" w:hAnsi="Calibri" w:cs="Calibri"/>
                <w:b/>
              </w:rPr>
              <w:t xml:space="preserve"> almeno 2 bilanci relativi a due esercizi completi. </w:t>
            </w:r>
          </w:p>
          <w:p w14:paraId="58293C44" w14:textId="77777777" w:rsidR="003647DF" w:rsidRDefault="003647DF">
            <w:pPr>
              <w:rPr>
                <w:b/>
                <w:i/>
              </w:rPr>
            </w:pPr>
          </w:p>
          <w:p w14:paraId="40F9DFD5" w14:textId="77777777" w:rsidR="003647DF" w:rsidRDefault="003647DF">
            <w:pPr>
              <w:ind w:left="178"/>
              <w:rPr>
                <w:rFonts w:ascii="Calibri" w:eastAsia="Calibri" w:hAnsi="Calibri" w:cs="Calibri"/>
              </w:rPr>
            </w:pPr>
          </w:p>
        </w:tc>
      </w:tr>
      <w:tr w:rsidR="003647DF" w14:paraId="299695BD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0032E975" w14:textId="77777777" w:rsidR="003647DF" w:rsidRDefault="008E2CDC">
            <w:pPr>
              <w:ind w:left="1985" w:hanging="226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Importo richiedibile                  </w:t>
            </w:r>
          </w:p>
          <w:p w14:paraId="3C32DD75" w14:textId="77777777" w:rsidR="003647DF" w:rsidRDefault="003647DF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665" w:type="dxa"/>
          </w:tcPr>
          <w:p w14:paraId="0666B4F0" w14:textId="77777777" w:rsidR="003647DF" w:rsidRDefault="008E2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L’importo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minimo richiedibile </w:t>
            </w:r>
            <w:r>
              <w:rPr>
                <w:rFonts w:ascii="Calibri" w:eastAsia="Calibri" w:hAnsi="Calibri" w:cs="Calibri"/>
                <w:color w:val="000000"/>
              </w:rPr>
              <w:t>è pari a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10.000,00 euro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2D381E79" w14:textId="77777777" w:rsidR="003647DF" w:rsidRDefault="008E2C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L’importo </w:t>
            </w:r>
            <w:r>
              <w:rPr>
                <w:rFonts w:ascii="Calibri" w:eastAsia="Calibri" w:hAnsi="Calibri" w:cs="Calibri"/>
                <w:b/>
                <w:color w:val="000000"/>
              </w:rPr>
              <w:t>massimo richiedibile</w:t>
            </w:r>
            <w:r>
              <w:rPr>
                <w:rFonts w:ascii="Calibri" w:eastAsia="Calibri" w:hAnsi="Calibri" w:cs="Calibri"/>
                <w:color w:val="000000"/>
              </w:rPr>
              <w:t xml:space="preserve"> è il minore tra il </w:t>
            </w:r>
            <w:r>
              <w:rPr>
                <w:rFonts w:ascii="Calibri" w:eastAsia="Calibri" w:hAnsi="Calibri" w:cs="Calibri"/>
                <w:b/>
                <w:color w:val="000000"/>
              </w:rPr>
              <w:t>35% dei ricavi medi</w:t>
            </w:r>
            <w:r>
              <w:rPr>
                <w:rFonts w:ascii="Calibri" w:eastAsia="Calibri" w:hAnsi="Calibri" w:cs="Calibri"/>
                <w:color w:val="000000"/>
              </w:rPr>
              <w:t xml:space="preserve"> risultanti dagli ultimi due Bilanci e gli importi di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500.000 euro </w:t>
            </w:r>
            <w:r>
              <w:rPr>
                <w:rFonts w:ascii="Calibri" w:eastAsia="Calibri" w:hAnsi="Calibri" w:cs="Calibri"/>
                <w:color w:val="000000"/>
              </w:rPr>
              <w:t xml:space="preserve">per le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Micro Imprese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</w:rPr>
              <w:t>2.500.000 euro</w:t>
            </w:r>
            <w:r>
              <w:rPr>
                <w:rFonts w:ascii="Calibri" w:eastAsia="Calibri" w:hAnsi="Calibri" w:cs="Calibri"/>
                <w:color w:val="000000"/>
              </w:rPr>
              <w:t xml:space="preserve"> per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le PMI e PMI</w:t>
            </w:r>
            <w:r>
              <w:rPr>
                <w:rFonts w:ascii="Calibri" w:eastAsia="Calibri" w:hAnsi="Calibri" w:cs="Calibri"/>
                <w:color w:val="000000"/>
              </w:rPr>
              <w:t xml:space="preserve"> innovative e 3.500.000 euro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per le Altre imprese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5CF5E624" w14:textId="77777777" w:rsidR="003647DF" w:rsidRDefault="003647DF">
            <w:pPr>
              <w:jc w:val="both"/>
              <w:rPr>
                <w:rFonts w:ascii="Calibri" w:eastAsia="Calibri" w:hAnsi="Calibri" w:cs="Calibri"/>
              </w:rPr>
            </w:pPr>
          </w:p>
          <w:p w14:paraId="608AD947" w14:textId="77777777" w:rsidR="003647DF" w:rsidRDefault="008E2C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È possibile richiedere </w:t>
            </w:r>
            <w:r>
              <w:rPr>
                <w:rFonts w:ascii="Calibri" w:eastAsia="Calibri" w:hAnsi="Calibri" w:cs="Calibri"/>
                <w:b/>
                <w:color w:val="000000"/>
              </w:rPr>
              <w:t>una quota massima a fondo perduto fino al 10 % dell’intervento agevolativo</w:t>
            </w:r>
            <w:r>
              <w:rPr>
                <w:rFonts w:ascii="Calibri" w:eastAsia="Calibri" w:hAnsi="Calibri" w:cs="Calibri"/>
                <w:color w:val="000000"/>
              </w:rPr>
              <w:t xml:space="preserve"> per un massimo di euro 100.000,00 nel caso di PMI che:</w:t>
            </w:r>
          </w:p>
          <w:p w14:paraId="49BE6FB4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costituita da almeno 6 mesi, </w:t>
            </w:r>
            <w:r>
              <w:rPr>
                <w:rFonts w:ascii="Calibri" w:eastAsia="Calibri" w:hAnsi="Calibri" w:cs="Calibri"/>
                <w:b/>
              </w:rPr>
              <w:t>ha sede operativa al Sud</w:t>
            </w:r>
            <w:r>
              <w:rPr>
                <w:rFonts w:ascii="Calibri" w:eastAsia="Calibri" w:hAnsi="Calibri" w:cs="Calibri"/>
              </w:rPr>
              <w:t xml:space="preserve"> (Abruzzo, Basilicata, Calabria, Campania, Molise, Puglia, Sardegna e Sicilia); </w:t>
            </w:r>
          </w:p>
          <w:p w14:paraId="29D03059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</w:rPr>
              <w:t xml:space="preserve"> (ISO 45001, ISO 14001, SA 8000); </w:t>
            </w:r>
          </w:p>
          <w:p w14:paraId="32DB85A6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giovanile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femminile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14:paraId="2AA2F770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abbia </w:t>
            </w:r>
            <w:r>
              <w:rPr>
                <w:rFonts w:ascii="Calibri" w:eastAsia="Calibri" w:hAnsi="Calibri" w:cs="Calibri"/>
                <w:b/>
              </w:rPr>
              <w:t>una quota di fatturato export</w:t>
            </w:r>
            <w:r>
              <w:rPr>
                <w:rFonts w:ascii="Calibri" w:eastAsia="Calibri" w:hAnsi="Calibri" w:cs="Calibri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</w:rPr>
              <w:t xml:space="preserve">pari al 20% sul fatturato totale; </w:t>
            </w:r>
          </w:p>
          <w:p w14:paraId="48FB5E20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 xml:space="preserve">sia </w:t>
            </w:r>
            <w:r>
              <w:rPr>
                <w:rFonts w:ascii="Calibri" w:eastAsia="Calibri" w:hAnsi="Calibri" w:cs="Calibri"/>
                <w:b/>
              </w:rPr>
              <w:t>impresa innovativa</w:t>
            </w:r>
            <w:r>
              <w:rPr>
                <w:rFonts w:ascii="Calibri" w:eastAsia="Calibri" w:hAnsi="Calibri" w:cs="Calibri"/>
              </w:rPr>
              <w:t xml:space="preserve"> iscritta nella sezione speciale della Camera di Commercio.</w:t>
            </w:r>
          </w:p>
          <w:p w14:paraId="6E56D4AD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 quota è riconosciuta </w:t>
            </w:r>
            <w:r>
              <w:rPr>
                <w:rFonts w:ascii="Calibri" w:eastAsia="Calibri" w:hAnsi="Calibri" w:cs="Calibri"/>
                <w:u w:val="single"/>
              </w:rPr>
              <w:t>alle imprese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anche non PMI</w:t>
            </w:r>
            <w:r>
              <w:rPr>
                <w:rFonts w:ascii="Calibri" w:eastAsia="Calibri" w:hAnsi="Calibri" w:cs="Calibri"/>
              </w:rPr>
              <w:t xml:space="preserve"> con </w:t>
            </w:r>
            <w:r>
              <w:rPr>
                <w:rFonts w:ascii="Calibri" w:eastAsia="Calibri" w:hAnsi="Calibri" w:cs="Calibri"/>
                <w:b/>
              </w:rPr>
              <w:t>interessi diretti nei Balcani Occidentali</w:t>
            </w:r>
            <w:r>
              <w:rPr>
                <w:rFonts w:ascii="Calibri" w:eastAsia="Calibri" w:hAnsi="Calibri" w:cs="Calibri"/>
              </w:rPr>
              <w:t xml:space="preserve"> o </w:t>
            </w:r>
            <w:r>
              <w:rPr>
                <w:rFonts w:ascii="Calibri" w:eastAsia="Calibri" w:hAnsi="Calibri" w:cs="Calibri"/>
                <w:b/>
              </w:rPr>
              <w:t>in possesso di certificazioni ambientali</w:t>
            </w:r>
            <w:r>
              <w:rPr>
                <w:rFonts w:ascii="Calibri" w:eastAsia="Calibri" w:hAnsi="Calibri" w:cs="Calibri"/>
              </w:rPr>
              <w:t xml:space="preserve"> e che </w:t>
            </w:r>
            <w:r>
              <w:rPr>
                <w:rFonts w:ascii="Calibri" w:eastAsia="Calibri" w:hAnsi="Calibri" w:cs="Calibri"/>
                <w:b/>
              </w:rPr>
              <w:t>hanno emanato una policy di procurement sostenibile.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1429F600" w14:textId="77777777" w:rsidR="003647DF" w:rsidRDefault="003647DF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  <w:p w14:paraId="28CF08F0" w14:textId="77777777" w:rsidR="003647DF" w:rsidRDefault="003647DF">
            <w:pPr>
              <w:ind w:left="200"/>
              <w:jc w:val="both"/>
              <w:rPr>
                <w:rFonts w:ascii="Calibri" w:eastAsia="Calibri" w:hAnsi="Calibri" w:cs="Calibri"/>
              </w:rPr>
            </w:pPr>
          </w:p>
        </w:tc>
      </w:tr>
      <w:tr w:rsidR="003647DF" w14:paraId="1B773F20" w14:textId="77777777">
        <w:trPr>
          <w:gridAfter w:val="1"/>
          <w:wAfter w:w="142" w:type="dxa"/>
          <w:trHeight w:val="946"/>
        </w:trPr>
        <w:tc>
          <w:tcPr>
            <w:tcW w:w="2977" w:type="dxa"/>
          </w:tcPr>
          <w:p w14:paraId="10FB3021" w14:textId="77777777" w:rsidR="003647DF" w:rsidRDefault="008E2CDC">
            <w:pPr>
              <w:ind w:left="1865" w:hanging="214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 xml:space="preserve">S    Spese finanziabili       </w:t>
            </w:r>
          </w:p>
        </w:tc>
        <w:tc>
          <w:tcPr>
            <w:tcW w:w="6665" w:type="dxa"/>
          </w:tcPr>
          <w:p w14:paraId="0F722BDF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Sono ammissibili le seguenti spese:</w:t>
            </w:r>
          </w:p>
          <w:p w14:paraId="2A09C13C" w14:textId="77777777" w:rsidR="003647DF" w:rsidRDefault="008E2C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Investimenti per la struttura </w:t>
            </w:r>
            <w:r>
              <w:rPr>
                <w:rFonts w:ascii="Calibri" w:eastAsia="Calibri" w:hAnsi="Calibri" w:cs="Calibri"/>
                <w:color w:val="000000"/>
              </w:rPr>
              <w:t>(almeno il 50% dell’intervento agevolativo) costituiti da: a) locali, ristrutturazione e investimento di start-up; b) spese di personale (</w:t>
            </w:r>
            <w:r>
              <w:rPr>
                <w:rFonts w:ascii="Calibri" w:eastAsia="Calibri" w:hAnsi="Calibri" w:cs="Calibri"/>
                <w:b/>
                <w:color w:val="000000"/>
              </w:rPr>
              <w:t>non nel caso di negozio</w:t>
            </w:r>
            <w:r>
              <w:rPr>
                <w:rFonts w:ascii="Calibri" w:eastAsia="Calibri" w:hAnsi="Calibri" w:cs="Calibri"/>
                <w:color w:val="000000"/>
              </w:rPr>
              <w:t>) operante in via esclusiva e continuativa all’estero (</w:t>
            </w:r>
            <w:r>
              <w:rPr>
                <w:rFonts w:ascii="Calibri" w:eastAsia="Calibri" w:hAnsi="Calibri" w:cs="Calibri"/>
                <w:b/>
                <w:color w:val="000000"/>
              </w:rPr>
              <w:t>non addetti all’attività commerciale di vendita</w:t>
            </w:r>
            <w:r>
              <w:rPr>
                <w:rFonts w:ascii="Calibri" w:eastAsia="Calibri" w:hAnsi="Calibri" w:cs="Calibri"/>
                <w:color w:val="000000"/>
              </w:rPr>
              <w:t xml:space="preserve">), viaggi del personale; </w:t>
            </w:r>
          </w:p>
          <w:p w14:paraId="5346EF9D" w14:textId="77777777" w:rsidR="003647DF" w:rsidRDefault="008E2C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 supporto </w:t>
            </w:r>
            <w:r>
              <w:rPr>
                <w:rFonts w:ascii="Calibri" w:eastAsia="Calibri" w:hAnsi="Calibri" w:cs="Calibri"/>
                <w:color w:val="000000"/>
              </w:rPr>
              <w:t xml:space="preserve">(massimo il 50% dell’intervento agevolativo): a) spese formazione (non nel caso di negozio); b) spese per consulenze specialistiche afferenti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programma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nel limite del 10 % delle spese rendicontate e ammesse</w:t>
            </w:r>
            <w:r>
              <w:rPr>
                <w:rFonts w:ascii="Calibri" w:eastAsia="Calibri" w:hAnsi="Calibri" w:cs="Calibri"/>
                <w:color w:val="000000"/>
              </w:rPr>
              <w:t>; c) spese promozionali per il lancio su un nuovo mercato di un prodotto nuovo o già esistente; d) Spese consulenziali professionali per la verifica di conformità alla disciplina ambientale nazionale;</w:t>
            </w:r>
          </w:p>
          <w:p w14:paraId="63634B8D" w14:textId="77777777" w:rsidR="003647DF" w:rsidRDefault="008E2C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consulenziali finalizzate alla presentazione e gestione della richiesta di intervento agevolativo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per un valore massimo del 5 % dell’importo deliberato e comunque non superiore a 100.000,00. </w:t>
            </w:r>
          </w:p>
          <w:p w14:paraId="7356412D" w14:textId="77777777" w:rsidR="003647DF" w:rsidRDefault="003647DF">
            <w:pPr>
              <w:jc w:val="both"/>
              <w:rPr>
                <w:rFonts w:ascii="Calibri" w:eastAsia="Calibri" w:hAnsi="Calibri" w:cs="Calibri"/>
              </w:rPr>
            </w:pPr>
          </w:p>
          <w:p w14:paraId="4F0F5D33" w14:textId="77777777" w:rsidR="003647DF" w:rsidRDefault="008E2CDC">
            <w:pPr>
              <w:ind w:left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 xml:space="preserve">successivamente alla ricezione del CUP </w:t>
            </w:r>
            <w:r>
              <w:rPr>
                <w:rFonts w:ascii="Calibri" w:eastAsia="Calibri" w:hAnsi="Calibri" w:cs="Calibri"/>
              </w:rPr>
              <w:t xml:space="preserve">e terminate entro </w:t>
            </w:r>
            <w:r>
              <w:rPr>
                <w:rFonts w:ascii="Calibri" w:eastAsia="Calibri" w:hAnsi="Calibri" w:cs="Calibri"/>
                <w:b/>
              </w:rPr>
              <w:t>24 mesi dalla data di stipula.</w:t>
            </w:r>
          </w:p>
        </w:tc>
      </w:tr>
      <w:tr w:rsidR="003647DF" w14:paraId="1C0FD9DA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48BD810C" w14:textId="77777777" w:rsidR="003647DF" w:rsidRDefault="003647DF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665" w:type="dxa"/>
          </w:tcPr>
          <w:p w14:paraId="290C7BB5" w14:textId="77777777" w:rsidR="003647DF" w:rsidRDefault="008E2CDC">
            <w:pPr>
              <w:ind w:left="200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              </w:t>
            </w:r>
          </w:p>
          <w:p w14:paraId="5EF29A21" w14:textId="77777777" w:rsidR="003647DF" w:rsidRDefault="008E2CDC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</w:t>
            </w:r>
          </w:p>
        </w:tc>
      </w:tr>
      <w:tr w:rsidR="003647DF" w14:paraId="120938C9" w14:textId="77777777">
        <w:trPr>
          <w:gridAfter w:val="1"/>
          <w:wAfter w:w="142" w:type="dxa"/>
          <w:trHeight w:val="552"/>
        </w:trPr>
        <w:tc>
          <w:tcPr>
            <w:tcW w:w="2977" w:type="dxa"/>
          </w:tcPr>
          <w:p w14:paraId="27254F52" w14:textId="77777777" w:rsidR="003647DF" w:rsidRDefault="008E2CDC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Durata </w:t>
            </w:r>
          </w:p>
        </w:tc>
        <w:tc>
          <w:tcPr>
            <w:tcW w:w="6665" w:type="dxa"/>
          </w:tcPr>
          <w:p w14:paraId="5D60CF6F" w14:textId="77777777" w:rsidR="003647DF" w:rsidRDefault="008E2CDC">
            <w:pPr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 anni</w:t>
            </w:r>
            <w:r>
              <w:rPr>
                <w:rFonts w:ascii="Calibri" w:eastAsia="Calibri" w:hAnsi="Calibri" w:cs="Calibri"/>
              </w:rPr>
              <w:t xml:space="preserve"> di cui 2 di preammortamento.</w:t>
            </w:r>
          </w:p>
          <w:p w14:paraId="6602BC93" w14:textId="77777777" w:rsidR="003647DF" w:rsidRDefault="003647DF">
            <w:pPr>
              <w:ind w:left="200"/>
              <w:rPr>
                <w:rFonts w:ascii="Calibri" w:eastAsia="Calibri" w:hAnsi="Calibri" w:cs="Calibri"/>
              </w:rPr>
            </w:pPr>
          </w:p>
        </w:tc>
      </w:tr>
    </w:tbl>
    <w:p w14:paraId="06D42148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130D8BB8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09B5CD0A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1E87BF25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58BC9EFE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572C6B16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5E150BA6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686CC548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2FD93D2A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3C0C3E36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3CBB822C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007DA2B0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6ED6DF19" w14:textId="4EFB715C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1F38C013" w14:textId="77777777" w:rsidR="00706765" w:rsidRDefault="00706765">
      <w:pPr>
        <w:jc w:val="both"/>
        <w:rPr>
          <w:rFonts w:ascii="Calibri" w:eastAsia="Calibri" w:hAnsi="Calibri" w:cs="Calibri"/>
          <w:b/>
          <w:i/>
        </w:rPr>
      </w:pPr>
    </w:p>
    <w:p w14:paraId="4439C5E2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77694198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1C0663E6" w14:textId="77777777" w:rsidR="003647DF" w:rsidRDefault="003647DF">
      <w:pPr>
        <w:jc w:val="both"/>
        <w:rPr>
          <w:rFonts w:ascii="Calibri" w:eastAsia="Calibri" w:hAnsi="Calibri" w:cs="Calibri"/>
          <w:b/>
          <w:i/>
        </w:rPr>
      </w:pPr>
    </w:p>
    <w:p w14:paraId="01FCB023" w14:textId="77777777" w:rsidR="004870F1" w:rsidRPr="00467016" w:rsidRDefault="004870F1" w:rsidP="004870F1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 xml:space="preserve">Scheda di sintesi – Finanziamenti agevolati per l’internazionalizzazione SIMEST </w:t>
      </w:r>
    </w:p>
    <w:p w14:paraId="55FDD6A7" w14:textId="77777777" w:rsidR="004870F1" w:rsidRDefault="004870F1" w:rsidP="004870F1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Style w:val="a9"/>
        <w:tblW w:w="97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4870F1" w14:paraId="32EB1D50" w14:textId="77777777" w:rsidTr="00992E3D">
        <w:trPr>
          <w:trHeight w:val="598"/>
        </w:trPr>
        <w:tc>
          <w:tcPr>
            <w:tcW w:w="2119" w:type="dxa"/>
          </w:tcPr>
          <w:p w14:paraId="06209765" w14:textId="77777777" w:rsidR="004870F1" w:rsidRDefault="004870F1" w:rsidP="00992E3D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2B5CB630" w14:textId="77777777" w:rsidR="004870F1" w:rsidRDefault="004870F1" w:rsidP="00992E3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1EC627A1" w14:textId="77777777" w:rsidR="004870F1" w:rsidRDefault="004870F1" w:rsidP="00992E3D">
            <w:pPr>
              <w:rPr>
                <w:rFonts w:ascii="Calibri" w:eastAsia="Calibri" w:hAnsi="Calibri" w:cs="Calibri"/>
              </w:rPr>
            </w:pPr>
          </w:p>
        </w:tc>
      </w:tr>
      <w:tr w:rsidR="004870F1" w14:paraId="3D989B42" w14:textId="77777777" w:rsidTr="00992E3D">
        <w:trPr>
          <w:trHeight w:val="552"/>
        </w:trPr>
        <w:tc>
          <w:tcPr>
            <w:tcW w:w="2119" w:type="dxa"/>
          </w:tcPr>
          <w:p w14:paraId="00D04708" w14:textId="77777777" w:rsidR="004870F1" w:rsidRDefault="004870F1" w:rsidP="00992E3D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51419D86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5D45108B" w14:textId="77777777" w:rsidR="004870F1" w:rsidRDefault="004870F1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4870F1" w14:paraId="48ECC97E" w14:textId="77777777" w:rsidTr="00992E3D">
        <w:trPr>
          <w:trHeight w:val="694"/>
        </w:trPr>
        <w:tc>
          <w:tcPr>
            <w:tcW w:w="2119" w:type="dxa"/>
          </w:tcPr>
          <w:p w14:paraId="228908FF" w14:textId="77777777" w:rsidR="004870F1" w:rsidRDefault="004870F1" w:rsidP="00992E3D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7E2AE631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4ECDD18C" w14:textId="77777777" w:rsidR="004870F1" w:rsidRDefault="004870F1" w:rsidP="00992E3D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4870F1" w14:paraId="74C4F535" w14:textId="77777777" w:rsidTr="002F14B0">
        <w:trPr>
          <w:trHeight w:val="1531"/>
        </w:trPr>
        <w:tc>
          <w:tcPr>
            <w:tcW w:w="2119" w:type="dxa"/>
          </w:tcPr>
          <w:p w14:paraId="3EFAB440" w14:textId="77777777" w:rsidR="004870F1" w:rsidRDefault="004870F1" w:rsidP="00992E3D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32E1CE0C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 xml:space="preserve">(1) Transizione Digitale e/o Ecologica, (2) E-commerce, (3) Fiere e mostre internazionali; (4)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Temporary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Manager; (5) Mercati esteri; (6) Certificazioni e Consulenza. </w:t>
            </w:r>
          </w:p>
          <w:p w14:paraId="1BAA7130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70F1" w14:paraId="612C6882" w14:textId="77777777" w:rsidTr="00992E3D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42FFE9FD" w14:textId="77777777" w:rsidR="004870F1" w:rsidRDefault="004870F1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6EC072F0" w14:textId="77777777" w:rsidR="004870F1" w:rsidRPr="00467016" w:rsidRDefault="004870F1" w:rsidP="00992E3D"/>
          <w:p w14:paraId="68064DD5" w14:textId="77777777" w:rsidR="004870F1" w:rsidRPr="00467016" w:rsidRDefault="004870F1" w:rsidP="00992E3D"/>
          <w:p w14:paraId="54E4CCE7" w14:textId="77777777" w:rsidR="004870F1" w:rsidRPr="00467016" w:rsidRDefault="004870F1" w:rsidP="00992E3D"/>
          <w:p w14:paraId="6895A2AA" w14:textId="77777777" w:rsidR="004870F1" w:rsidRPr="00467016" w:rsidRDefault="004870F1" w:rsidP="00992E3D"/>
        </w:tc>
        <w:tc>
          <w:tcPr>
            <w:tcW w:w="7614" w:type="dxa"/>
            <w:tcBorders>
              <w:bottom w:val="nil"/>
            </w:tcBorders>
          </w:tcPr>
          <w:p w14:paraId="4F8E5169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21D61A70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6FACFCAF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soggettività.</w:t>
            </w:r>
          </w:p>
          <w:p w14:paraId="2DC106BE" w14:textId="4D7A80D3" w:rsidR="0002094D" w:rsidRDefault="0002094D" w:rsidP="00992E3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70F1" w14:paraId="54EF45CB" w14:textId="77777777" w:rsidTr="00992E3D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FB239FC" w14:textId="77777777" w:rsidR="004870F1" w:rsidRDefault="004870F1" w:rsidP="00992E3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736774ED" w14:textId="77777777" w:rsidR="004870F1" w:rsidRDefault="004870F1" w:rsidP="00992E3D"/>
          <w:p w14:paraId="62FD9604" w14:textId="77777777" w:rsidR="004870F1" w:rsidRDefault="004870F1" w:rsidP="00992E3D"/>
          <w:p w14:paraId="35710347" w14:textId="77777777" w:rsidR="004870F1" w:rsidRDefault="004870F1" w:rsidP="00992E3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B977CE1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9EA586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40BABB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48627D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F724FC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2ADA4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DC3B1B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D43C13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116064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ABE513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7FD069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6B2310" w14:textId="77777777" w:rsidR="004870F1" w:rsidRPr="00467016" w:rsidRDefault="004870F1" w:rsidP="00992E3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3E2CEB43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5C4A49FF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2905A19E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5815E60A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5B26FDF3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</w:p>
          <w:p w14:paraId="01E937D6" w14:textId="77777777" w:rsidR="004870F1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successiva rendicontazione. </w:t>
            </w:r>
          </w:p>
          <w:p w14:paraId="6B0FB713" w14:textId="77777777" w:rsidR="004870F1" w:rsidRPr="00467016" w:rsidRDefault="004870F1" w:rsidP="00992E3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 xml:space="preserve">regime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7A557142" w14:textId="77777777" w:rsidR="004870F1" w:rsidRPr="00467016" w:rsidRDefault="004870F1" w:rsidP="004870F1">
      <w:pPr>
        <w:tabs>
          <w:tab w:val="left" w:pos="2864"/>
        </w:tabs>
        <w:rPr>
          <w:rFonts w:ascii="Calibri" w:eastAsia="Calibri" w:hAnsi="Calibri" w:cs="Calibri"/>
        </w:rPr>
      </w:pPr>
    </w:p>
    <w:p w14:paraId="3C3335D0" w14:textId="77777777" w:rsidR="003647DF" w:rsidRDefault="003647DF" w:rsidP="004870F1">
      <w:pPr>
        <w:jc w:val="both"/>
        <w:rPr>
          <w:rFonts w:ascii="Calibri" w:eastAsia="Calibri" w:hAnsi="Calibri" w:cs="Calibri"/>
          <w:b/>
          <w:i/>
        </w:rPr>
      </w:pPr>
    </w:p>
    <w:sectPr w:rsidR="003647DF">
      <w:footerReference w:type="default" r:id="rId8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7B8A" w14:textId="77777777" w:rsidR="00A52B7A" w:rsidRDefault="00A52B7A">
      <w:r>
        <w:separator/>
      </w:r>
    </w:p>
  </w:endnote>
  <w:endnote w:type="continuationSeparator" w:id="0">
    <w:p w14:paraId="4C4CC868" w14:textId="77777777" w:rsidR="00A52B7A" w:rsidRDefault="00A5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7B5D" w14:textId="77777777" w:rsidR="003647DF" w:rsidRDefault="008E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C2362F" wp14:editId="29A54F37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198450" w14:textId="77777777" w:rsidR="003647DF" w:rsidRDefault="008E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6FF5CF9F" w14:textId="77777777" w:rsidR="003647DF" w:rsidRDefault="008E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442AE971" w14:textId="77777777" w:rsidR="003647DF" w:rsidRDefault="00A52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8E2CDC">
        <w:rPr>
          <w:color w:val="0563C1"/>
          <w:u w:val="single"/>
        </w:rPr>
        <w:t>www.finimpresa.it</w:t>
      </w:r>
    </w:hyperlink>
    <w:r w:rsidR="008E2CDC">
      <w:rPr>
        <w:color w:val="000000"/>
      </w:rPr>
      <w:t xml:space="preserve"> </w:t>
    </w:r>
  </w:p>
  <w:p w14:paraId="3D4A766F" w14:textId="77777777" w:rsidR="003647DF" w:rsidRDefault="008E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6CAE46C1" w14:textId="77777777" w:rsidR="003647DF" w:rsidRDefault="008E2C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70F1">
      <w:rPr>
        <w:noProof/>
        <w:color w:val="000000"/>
      </w:rPr>
      <w:t>1</w:t>
    </w:r>
    <w:r>
      <w:rPr>
        <w:color w:val="000000"/>
      </w:rPr>
      <w:fldChar w:fldCharType="end"/>
    </w:r>
  </w:p>
  <w:p w14:paraId="74DD506C" w14:textId="77777777" w:rsidR="003647DF" w:rsidRDefault="003647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7557" w14:textId="77777777" w:rsidR="00A52B7A" w:rsidRDefault="00A52B7A">
      <w:r>
        <w:separator/>
      </w:r>
    </w:p>
  </w:footnote>
  <w:footnote w:type="continuationSeparator" w:id="0">
    <w:p w14:paraId="3D9EE0CB" w14:textId="77777777" w:rsidR="00A52B7A" w:rsidRDefault="00A5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BA0"/>
    <w:multiLevelType w:val="multilevel"/>
    <w:tmpl w:val="90E62FD6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373588"/>
    <w:multiLevelType w:val="multilevel"/>
    <w:tmpl w:val="D076BF38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007012"/>
    <w:multiLevelType w:val="multilevel"/>
    <w:tmpl w:val="6B0AB6A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821"/>
    <w:multiLevelType w:val="multilevel"/>
    <w:tmpl w:val="31F6F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3C7CC9"/>
    <w:multiLevelType w:val="multilevel"/>
    <w:tmpl w:val="EA24E4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F06C38"/>
    <w:multiLevelType w:val="multilevel"/>
    <w:tmpl w:val="F0743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1342ED"/>
    <w:multiLevelType w:val="multilevel"/>
    <w:tmpl w:val="836650AE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C436FE"/>
    <w:multiLevelType w:val="multilevel"/>
    <w:tmpl w:val="CAC691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9031E"/>
    <w:multiLevelType w:val="multilevel"/>
    <w:tmpl w:val="8ABE1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117E72"/>
    <w:multiLevelType w:val="multilevel"/>
    <w:tmpl w:val="56DE0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24D1"/>
    <w:multiLevelType w:val="multilevel"/>
    <w:tmpl w:val="49C8FD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C2D723C"/>
    <w:multiLevelType w:val="multilevel"/>
    <w:tmpl w:val="5B0C3EF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3646B4"/>
    <w:multiLevelType w:val="multilevel"/>
    <w:tmpl w:val="575255BE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DF"/>
    <w:rsid w:val="0002094D"/>
    <w:rsid w:val="001A307B"/>
    <w:rsid w:val="002F14B0"/>
    <w:rsid w:val="002F4340"/>
    <w:rsid w:val="003647DF"/>
    <w:rsid w:val="004870F1"/>
    <w:rsid w:val="00706765"/>
    <w:rsid w:val="008E2CDC"/>
    <w:rsid w:val="00A52B7A"/>
    <w:rsid w:val="00C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B00B"/>
  <w15:docId w15:val="{D9058189-1B33-468C-8A82-547A80B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Postiglione Pier Lorenzo</cp:lastModifiedBy>
  <cp:revision>6</cp:revision>
  <dcterms:created xsi:type="dcterms:W3CDTF">2021-10-05T10:22:00Z</dcterms:created>
  <dcterms:modified xsi:type="dcterms:W3CDTF">2023-07-24T07:41:00Z</dcterms:modified>
</cp:coreProperties>
</file>